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STFangsong" w:hAnsi="STFangsong" w:eastAsia="STFangsong"/>
          <w:sz w:val="24"/>
        </w:rPr>
      </w:pPr>
      <w:r>
        <w:rPr>
          <w:rFonts w:hint="eastAsia" w:ascii="STFangsong" w:hAnsi="STFangsong" w:eastAsia="STFangsong"/>
          <w:sz w:val="24"/>
        </w:rPr>
        <w:t>附件</w:t>
      </w:r>
      <w:r>
        <w:rPr>
          <w:rFonts w:ascii="STFangsong" w:hAnsi="STFangsong" w:eastAsia="STFangsong"/>
          <w:sz w:val="24"/>
        </w:rPr>
        <w:t>3</w:t>
      </w:r>
      <w:r>
        <w:rPr>
          <w:rFonts w:hint="eastAsia" w:ascii="STFangsong" w:hAnsi="STFangsong" w:eastAsia="STFangsong"/>
          <w:sz w:val="24"/>
        </w:rPr>
        <w:t>：</w:t>
      </w:r>
    </w:p>
    <w:p>
      <w:pPr>
        <w:jc w:val="center"/>
        <w:rPr>
          <w:rFonts w:hint="eastAsia" w:ascii="SimSun" w:hAnsi="SimSun"/>
          <w:b/>
          <w:sz w:val="44"/>
          <w:szCs w:val="44"/>
        </w:rPr>
      </w:pPr>
      <w:bookmarkStart w:id="0" w:name="_GoBack"/>
      <w:r>
        <w:rPr>
          <w:rFonts w:hint="eastAsia" w:ascii="SimSun" w:hAnsi="SimSun"/>
          <w:b/>
          <w:sz w:val="44"/>
          <w:szCs w:val="44"/>
        </w:rPr>
        <w:t>东南大学苏州</w:t>
      </w:r>
      <w:r>
        <w:rPr>
          <w:rFonts w:ascii="SimSun" w:hAnsi="SimSun"/>
          <w:b/>
          <w:sz w:val="44"/>
          <w:szCs w:val="44"/>
        </w:rPr>
        <w:t>校区</w:t>
      </w:r>
      <w:r>
        <w:rPr>
          <w:rFonts w:hint="eastAsia" w:ascii="SimSun" w:hAnsi="SimSun"/>
          <w:b/>
          <w:sz w:val="44"/>
          <w:szCs w:val="44"/>
        </w:rPr>
        <w:t>请假单</w:t>
      </w:r>
    </w:p>
    <w:bookmarkEnd w:id="0"/>
    <w:tbl>
      <w:tblPr>
        <w:tblStyle w:val="2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980"/>
        <w:gridCol w:w="1620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号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请假时间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销假时间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3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请假原因：（可另附纸）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3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班主任或导师意见： 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3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辅导员意见：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3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分管领导意见：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363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研究生院管理办公室意见：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</w:tc>
      </w:tr>
    </w:tbl>
    <w:p>
      <w:pPr>
        <w:spacing w:line="280" w:lineRule="exact"/>
        <w:ind w:left="527" w:hanging="527" w:hangingChars="350"/>
        <w:rPr>
          <w:b/>
          <w:sz w:val="15"/>
          <w:szCs w:val="15"/>
        </w:rPr>
      </w:pPr>
      <w:r>
        <w:rPr>
          <w:rFonts w:hAnsi="SimSun"/>
          <w:b/>
          <w:sz w:val="15"/>
          <w:szCs w:val="15"/>
        </w:rPr>
        <w:t>请假制度：</w:t>
      </w:r>
    </w:p>
    <w:p>
      <w:pPr>
        <w:spacing w:line="280" w:lineRule="exact"/>
        <w:ind w:left="221" w:leftChars="36" w:hanging="145" w:hangingChars="96"/>
        <w:rPr>
          <w:b/>
          <w:sz w:val="15"/>
          <w:szCs w:val="15"/>
        </w:rPr>
      </w:pPr>
      <w:r>
        <w:rPr>
          <w:b/>
          <w:sz w:val="15"/>
          <w:szCs w:val="15"/>
        </w:rPr>
        <w:t>1</w:t>
      </w:r>
      <w:r>
        <w:rPr>
          <w:rFonts w:hAnsi="SimSun"/>
          <w:b/>
          <w:sz w:val="15"/>
          <w:szCs w:val="15"/>
        </w:rPr>
        <w:t>、研究生因病、事假不能参加教学活动的，必须办理请假手续。请病假，需凭学校医院证明或经学院医院认可的县级以上医院证明。研究生请假要填写</w:t>
      </w:r>
      <w:r>
        <w:rPr>
          <w:b/>
          <w:sz w:val="15"/>
          <w:szCs w:val="15"/>
        </w:rPr>
        <w:t>"</w:t>
      </w:r>
      <w:r>
        <w:rPr>
          <w:rFonts w:hAnsi="SimSun"/>
          <w:b/>
          <w:sz w:val="15"/>
          <w:szCs w:val="15"/>
        </w:rPr>
        <w:t>东南大学</w:t>
      </w:r>
      <w:r>
        <w:rPr>
          <w:rFonts w:hint="eastAsia" w:hAnsi="SimSun"/>
          <w:b/>
          <w:sz w:val="15"/>
          <w:szCs w:val="15"/>
        </w:rPr>
        <w:t>苏州校区</w:t>
      </w:r>
      <w:r>
        <w:rPr>
          <w:rFonts w:hAnsi="SimSun"/>
          <w:b/>
          <w:sz w:val="15"/>
          <w:szCs w:val="15"/>
        </w:rPr>
        <w:t>研究生请假单</w:t>
      </w:r>
      <w:r>
        <w:rPr>
          <w:b/>
          <w:sz w:val="15"/>
          <w:szCs w:val="15"/>
        </w:rPr>
        <w:t>"</w:t>
      </w:r>
      <w:r>
        <w:rPr>
          <w:rFonts w:hAnsi="SimSun"/>
          <w:b/>
          <w:sz w:val="15"/>
          <w:szCs w:val="15"/>
        </w:rPr>
        <w:t>，经批准方有效，否则作旷课处理（旷课一天按照</w:t>
      </w:r>
      <w:r>
        <w:rPr>
          <w:b/>
          <w:sz w:val="15"/>
          <w:szCs w:val="15"/>
        </w:rPr>
        <w:t>6</w:t>
      </w:r>
      <w:r>
        <w:rPr>
          <w:rFonts w:hAnsi="SimSun"/>
          <w:b/>
          <w:sz w:val="15"/>
          <w:szCs w:val="15"/>
        </w:rPr>
        <w:t>学时计算），未请假者一经发现，进行通报批评。研究生请假期满必须办理销假手续，未办理销假者，超假时间作</w:t>
      </w:r>
      <w:r>
        <w:rPr>
          <w:rFonts w:hint="eastAsia" w:hAnsi="SimSun"/>
          <w:b/>
          <w:sz w:val="15"/>
          <w:szCs w:val="15"/>
        </w:rPr>
        <w:t>未请假</w:t>
      </w:r>
      <w:r>
        <w:rPr>
          <w:rFonts w:hAnsi="SimSun"/>
          <w:b/>
          <w:sz w:val="15"/>
          <w:szCs w:val="15"/>
        </w:rPr>
        <w:t>处理。</w:t>
      </w:r>
    </w:p>
    <w:p>
      <w:pPr>
        <w:spacing w:line="280" w:lineRule="exact"/>
        <w:ind w:left="221" w:leftChars="36" w:hanging="145" w:hangingChars="96"/>
        <w:rPr>
          <w:b/>
          <w:sz w:val="15"/>
          <w:szCs w:val="15"/>
        </w:rPr>
      </w:pPr>
      <w:r>
        <w:rPr>
          <w:b/>
          <w:sz w:val="15"/>
          <w:szCs w:val="15"/>
        </w:rPr>
        <w:t>2</w:t>
      </w:r>
      <w:r>
        <w:rPr>
          <w:rFonts w:hAnsi="SimSun"/>
          <w:b/>
          <w:sz w:val="15"/>
          <w:szCs w:val="15"/>
        </w:rPr>
        <w:t>、请病、事假三天以内，经研究生导师或者</w:t>
      </w:r>
      <w:r>
        <w:rPr>
          <w:rFonts w:hint="eastAsia" w:hAnsi="SimSun"/>
          <w:b/>
          <w:sz w:val="15"/>
          <w:szCs w:val="15"/>
        </w:rPr>
        <w:t>班</w:t>
      </w:r>
      <w:r>
        <w:rPr>
          <w:rFonts w:hAnsi="SimSun"/>
          <w:b/>
          <w:sz w:val="15"/>
          <w:szCs w:val="15"/>
        </w:rPr>
        <w:t>主任同意，由辅导员批准；请病、事假两周以内，经研究生导师或者</w:t>
      </w:r>
      <w:r>
        <w:rPr>
          <w:rFonts w:hint="eastAsia" w:hAnsi="SimSun"/>
          <w:b/>
          <w:sz w:val="15"/>
          <w:szCs w:val="15"/>
        </w:rPr>
        <w:t>班</w:t>
      </w:r>
      <w:r>
        <w:rPr>
          <w:rFonts w:hAnsi="SimSun"/>
          <w:b/>
          <w:sz w:val="15"/>
          <w:szCs w:val="15"/>
        </w:rPr>
        <w:t>主任同意，经辅导员同意，由分管</w:t>
      </w:r>
      <w:r>
        <w:rPr>
          <w:rFonts w:hint="eastAsia" w:hAnsi="SimSun"/>
          <w:b/>
          <w:sz w:val="15"/>
          <w:szCs w:val="15"/>
        </w:rPr>
        <w:t>学生工作</w:t>
      </w:r>
      <w:r>
        <w:rPr>
          <w:rFonts w:hAnsi="SimSun"/>
          <w:b/>
          <w:sz w:val="15"/>
          <w:szCs w:val="15"/>
        </w:rPr>
        <w:t>的副书记批准</w:t>
      </w:r>
      <w:r>
        <w:rPr>
          <w:rFonts w:hint="eastAsia" w:hAnsi="SimSun"/>
          <w:b/>
          <w:sz w:val="15"/>
          <w:szCs w:val="15"/>
        </w:rPr>
        <w:t>；</w:t>
      </w:r>
      <w:r>
        <w:rPr>
          <w:rFonts w:hAnsi="SimSun"/>
          <w:b/>
          <w:sz w:val="15"/>
          <w:szCs w:val="15"/>
        </w:rPr>
        <w:t>请病、事假两周以上，经研究生导师或者</w:t>
      </w:r>
      <w:r>
        <w:rPr>
          <w:rFonts w:hint="eastAsia" w:hAnsi="SimSun"/>
          <w:b/>
          <w:sz w:val="15"/>
          <w:szCs w:val="15"/>
        </w:rPr>
        <w:t>班</w:t>
      </w:r>
      <w:r>
        <w:rPr>
          <w:rFonts w:hAnsi="SimSun"/>
          <w:b/>
          <w:sz w:val="15"/>
          <w:szCs w:val="15"/>
        </w:rPr>
        <w:t>主任同意，经辅导员同意，经分管</w:t>
      </w:r>
      <w:r>
        <w:rPr>
          <w:rFonts w:hint="eastAsia" w:hAnsi="SimSun"/>
          <w:b/>
          <w:sz w:val="15"/>
          <w:szCs w:val="15"/>
        </w:rPr>
        <w:t>学生工作</w:t>
      </w:r>
      <w:r>
        <w:rPr>
          <w:rFonts w:hAnsi="SimSun"/>
          <w:b/>
          <w:sz w:val="15"/>
          <w:szCs w:val="15"/>
        </w:rPr>
        <w:t>的副书记同意加盖公章报校区办公室审批。</w:t>
      </w:r>
    </w:p>
    <w:p>
      <w:pPr>
        <w:spacing w:line="280" w:lineRule="exact"/>
        <w:ind w:firstLine="74" w:firstLineChars="49"/>
        <w:rPr>
          <w:b/>
          <w:sz w:val="15"/>
          <w:szCs w:val="15"/>
        </w:rPr>
      </w:pPr>
      <w:r>
        <w:rPr>
          <w:b/>
          <w:sz w:val="15"/>
          <w:szCs w:val="15"/>
        </w:rPr>
        <w:t>3</w:t>
      </w:r>
      <w:r>
        <w:rPr>
          <w:rFonts w:hAnsi="SimSun"/>
          <w:b/>
          <w:sz w:val="15"/>
          <w:szCs w:val="15"/>
        </w:rPr>
        <w:t>、一学期累计病、事假原则上不得超过一个月。</w:t>
      </w:r>
    </w:p>
    <w:p>
      <w:pPr>
        <w:spacing w:line="280" w:lineRule="exact"/>
        <w:ind w:left="221" w:leftChars="36" w:hanging="145" w:hangingChars="96"/>
        <w:rPr>
          <w:rFonts w:hint="eastAsia" w:hAnsi="SimSun"/>
          <w:b/>
          <w:sz w:val="15"/>
          <w:szCs w:val="15"/>
        </w:rPr>
      </w:pPr>
      <w:r>
        <w:rPr>
          <w:b/>
          <w:sz w:val="15"/>
          <w:szCs w:val="15"/>
        </w:rPr>
        <w:t>4</w:t>
      </w:r>
      <w:r>
        <w:rPr>
          <w:rFonts w:hAnsi="SimSun"/>
          <w:b/>
          <w:sz w:val="15"/>
          <w:szCs w:val="15"/>
        </w:rPr>
        <w:t>、研究生因私出国旅游、探亲，原则上须安排在寒、暑假，并履行请假手续，研究生教学期间因私出国学习，需导师及培养院长批准，明确属于培养环节的，方可由分管领导副书记批准同意，学办不予办理出国申请手续以及请假手续。</w:t>
      </w:r>
    </w:p>
    <w:p>
      <w:pPr>
        <w:spacing w:line="280" w:lineRule="exact"/>
        <w:ind w:left="221" w:leftChars="36" w:hanging="145" w:hangingChars="96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5、研究生在学期间自费出国进行学术交流</w:t>
      </w:r>
      <w:r>
        <w:rPr>
          <w:b/>
          <w:sz w:val="15"/>
          <w:szCs w:val="15"/>
        </w:rPr>
        <w:t>的</w:t>
      </w:r>
      <w:r>
        <w:rPr>
          <w:rFonts w:hint="eastAsia"/>
          <w:b/>
          <w:sz w:val="15"/>
          <w:szCs w:val="15"/>
        </w:rPr>
        <w:t>申请</w:t>
      </w:r>
      <w:r>
        <w:rPr>
          <w:b/>
          <w:sz w:val="15"/>
          <w:szCs w:val="15"/>
        </w:rPr>
        <w:t>、</w:t>
      </w:r>
      <w:r>
        <w:rPr>
          <w:rFonts w:hint="eastAsia"/>
          <w:b/>
          <w:sz w:val="15"/>
          <w:szCs w:val="15"/>
        </w:rPr>
        <w:t>审核</w:t>
      </w:r>
      <w:r>
        <w:rPr>
          <w:b/>
          <w:sz w:val="15"/>
          <w:szCs w:val="15"/>
        </w:rPr>
        <w:t>、批准程序参照</w:t>
      </w:r>
      <w:r>
        <w:rPr>
          <w:rFonts w:hint="eastAsia"/>
          <w:b/>
          <w:sz w:val="15"/>
          <w:szCs w:val="15"/>
        </w:rPr>
        <w:t>《东南大学公派出国留学研究生管理办法（试行）》办理。</w:t>
      </w:r>
    </w:p>
    <w:p>
      <w:pPr>
        <w:spacing w:line="280" w:lineRule="exact"/>
        <w:ind w:firstLine="74" w:firstLineChars="49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>6</w:t>
      </w:r>
      <w:r>
        <w:rPr>
          <w:rFonts w:hAnsi="SimSun"/>
          <w:b/>
          <w:sz w:val="15"/>
          <w:szCs w:val="15"/>
        </w:rPr>
        <w:t>、研究生因公出差或假期在外遇</w:t>
      </w:r>
      <w:r>
        <w:rPr>
          <w:rFonts w:hint="eastAsia" w:hAnsi="SimSun"/>
          <w:b/>
          <w:sz w:val="15"/>
          <w:szCs w:val="15"/>
        </w:rPr>
        <w:t>非常</w:t>
      </w:r>
      <w:r>
        <w:rPr>
          <w:rFonts w:hAnsi="SimSun"/>
          <w:b/>
          <w:sz w:val="15"/>
          <w:szCs w:val="15"/>
        </w:rPr>
        <w:t>特殊情况要延期返校，可用传真、电子邮件或书信请假，回校后须补办手续，并提交必要的证明。</w:t>
      </w:r>
      <w:r>
        <w:rPr>
          <w:b/>
          <w:sz w:val="15"/>
          <w:szCs w:val="15"/>
        </w:rPr>
        <w:t xml:space="preserve">  </w:t>
      </w:r>
    </w:p>
    <w:p>
      <w:pPr>
        <w:ind w:firstLine="6776" w:firstLineChars="4500"/>
      </w:pPr>
      <w:r>
        <w:rPr>
          <w:rFonts w:hAnsi="SimSun"/>
          <w:b/>
          <w:sz w:val="15"/>
          <w:szCs w:val="15"/>
        </w:rPr>
        <w:t>学生</w:t>
      </w:r>
      <w:r>
        <w:rPr>
          <w:rFonts w:hint="eastAsia" w:hAnsi="SimSun"/>
          <w:b/>
          <w:sz w:val="15"/>
          <w:szCs w:val="15"/>
        </w:rPr>
        <w:t>培养与</w:t>
      </w:r>
      <w:r>
        <w:rPr>
          <w:rFonts w:hAnsi="SimSun"/>
          <w:b/>
          <w:sz w:val="15"/>
          <w:szCs w:val="15"/>
        </w:rPr>
        <w:t>管理办公室</w:t>
      </w:r>
    </w:p>
    <w:sectPr>
      <w:pgSz w:w="11906" w:h="16838"/>
      <w:pgMar w:top="60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0269"/>
    <w:rsid w:val="528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2019-04-10T07:27:00Z</dcterms:created>
  <dc:creator>张</dc:creator>
  <cp:lastModifiedBy>张</cp:lastModifiedBy>
  <dcterms:modified xsi:type="dcterms:W3CDTF">2019-04-10T07:28:29Z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